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64" w:rsidRDefault="003754F7">
      <w:pPr>
        <w:spacing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Эффективность методов улучшения результ</w:t>
      </w:r>
      <w:bookmarkStart w:id="0" w:name="_Hlk190977631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атов </w:t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тимпанопластики</w:t>
      </w:r>
      <w:proofErr w:type="spell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у больных хроническим гнойным средним отитом</w:t>
      </w:r>
      <w:bookmarkEnd w:id="0"/>
    </w:p>
    <w:p w:rsidR="007D7964" w:rsidRDefault="003754F7">
      <w:pPr>
        <w:spacing w:line="360" w:lineRule="auto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proofErr w:type="spellStart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Гаров</w:t>
      </w:r>
      <w:proofErr w:type="spellEnd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Е.В.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1,2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Боровкова</w:t>
      </w:r>
      <w:proofErr w:type="spellEnd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Н.В.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3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Мосейкина</w:t>
      </w:r>
      <w:proofErr w:type="spellEnd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Л.А.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Гарова</w:t>
      </w:r>
      <w:proofErr w:type="spellEnd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Е.Е.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Байтемирова</w:t>
      </w:r>
      <w:proofErr w:type="spellEnd"/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Н.Н.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, Пономарев И.Н.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3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, Мосин В.В.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vertAlign w:val="superscript"/>
        </w:rPr>
        <w:t>1</w:t>
      </w:r>
    </w:p>
    <w:p w:rsidR="007D7964" w:rsidRDefault="003754F7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u w:color="1A1A1A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</w:rPr>
        <w:t>¹</w:t>
      </w:r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 xml:space="preserve"> ГБУЗ "Научно-исследовательский клинический институт оториноларингологии им. Л.И. </w:t>
      </w:r>
      <w:proofErr w:type="spellStart"/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>Свержевского</w:t>
      </w:r>
      <w:proofErr w:type="spellEnd"/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 xml:space="preserve">" ДЗМ (директор – член-корр. РАН, </w:t>
      </w:r>
      <w:proofErr w:type="spellStart"/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>Засл</w:t>
      </w:r>
      <w:proofErr w:type="spellEnd"/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>. деятель науки РФ, проф. А.И. Крюков) Россия, Москва</w:t>
      </w:r>
    </w:p>
    <w:p w:rsidR="007D7964" w:rsidRDefault="003754F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Кафедра оториноларингологии им. акад. Б.С. Преображенского ИХ </w:t>
      </w:r>
      <w:r>
        <w:rPr>
          <w:rFonts w:ascii="Times New Roman" w:hAnsi="Times New Roman" w:cs="Times New Roman"/>
          <w:bCs/>
          <w:sz w:val="24"/>
          <w:szCs w:val="24"/>
        </w:rPr>
        <w:t xml:space="preserve">ФГАОУ ВО «РНИМУ им. Н.И. Пирогова» МЗ России (зав. кафедрой – член-корр. РАН,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Засл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деятель науки РФ, проф. А.И. Крюков), Москва</w:t>
      </w:r>
    </w:p>
    <w:p w:rsidR="007D7964" w:rsidRDefault="003754F7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Arial Unicode MS"/>
          <w:color w:val="1A1A1A"/>
          <w:sz w:val="24"/>
          <w:szCs w:val="24"/>
          <w:u w:color="1A1A1A"/>
        </w:rPr>
        <w:t>³ ГБУЗ города Москвы «Научно-исследовательский институт скорой помощи им. Н.В. Склифосовского Департамента здравоохранения города Москвы» (директор - член-корр. РАН, проф. С.С. Петраков)</w:t>
      </w:r>
    </w:p>
    <w:p w:rsidR="007D7964" w:rsidRDefault="003754F7">
      <w:pPr>
        <w:spacing w:line="36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baitemirovanaima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@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yandex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546928" w:rsidRDefault="00546928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D7964" w:rsidRDefault="003754F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Введение.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Проблема улучшения лечения больных </w:t>
      </w:r>
      <w:r w:rsidR="00546928" w:rsidRPr="00546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хроническим гнойным средним отитом </w:t>
      </w:r>
      <w:r w:rsidR="00546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ХГСО</w:t>
      </w:r>
      <w:r w:rsidR="00546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остается до настоящего времени актуальной в современной отиатрии, так как эффективность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тимпанопластики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составляет 43-98% [Шевчик Е.А., 2013;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Гаров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Е.В.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соавт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., 2014;</w:t>
      </w: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Uslu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C.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et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., 2010;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Westerberg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J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., 2011;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Mohamad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., 2012], что и определяет поиск альтернативных подходов и методов лечения повышающих результативность операций. Появление исследований об эффективном влиянии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богатой тромбоцитами плазмы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БоТП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) [Семёнов Ф.В., Семёнов В.Ф., 2010;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Anitua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., 2006] и биологического клея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Сульфакрилат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» [Сергеева Н.В., 2019;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Albert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Job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., 2004;</w:t>
      </w:r>
      <w:r>
        <w:rPr>
          <w:rFonts w:ascii="Times New Roman" w:eastAsiaTheme="minorHAnsi" w:hAnsi="Times New Roman" w:cs="Times New Roman"/>
          <w:color w:val="0070C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Soni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., 2013] на ускорение репарации и регенерации тканей открыло новые перспективы в улучшении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ранозаживления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во многих областях медицины. </w:t>
      </w:r>
    </w:p>
    <w:p w:rsidR="007D7964" w:rsidRDefault="003754F7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Цель работы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оценить эффективность применения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БоТП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биомедицинского клея «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Сульфакрилат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у пациентов с ХГСО при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тимпанопластике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D7964" w:rsidRDefault="003754F7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Материалы и методы исследования.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Институте с 2022-2024 гг. проведено обследование и хирургическое лечение 92 пациентов (46 женщин и 46 мужчин в возрасте от 18 до 75 лет, средний возраст - 44±10,5 года)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туботимпанальной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формой ХГСО с применением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аутотканей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 пропитанных биомедицинским клеем «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Сульфакрилат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 и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аутологичным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препаратом на основе тромбоцитов и факторов роста, выделенных из них. Предложенная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тканеинженерная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конструкция устанавливалась в или на область дефекта барабанной перепонки вместе с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аутоматериалами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Всем больным ХГСО помимо общеклинического и оториноларингологического обследований были проведены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>отомикро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и эндоскопия, тональная пороговая аудиометрия (ТПА) в диапазоне частот от 0,125 до 8 кГц перед операцией, на 3, 6 и 12 мес. после операции, исследования вентиляционной и д</w:t>
      </w:r>
      <w:r w:rsidR="0054692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ренажной функций слуховой трубы и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КТ височных костей. После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тимпанопластики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наружный слуховой проход (НСП) устанавливались тампоны «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Мероцель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» для подведения в послеоперационном периоде антибактериальных препаратов, которые удалялись через 7 или 14 дней в зависимости от методики операции. Плановый осмотр в послеоперационном периоде проводился на 7, 14, 21, 30 и 90 сутки после операции. </w:t>
      </w:r>
    </w:p>
    <w:p w:rsidR="007D7964" w:rsidRDefault="003754F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зависимости от способа применения пластики пациенты были распределены на три группы: 1-я группа (контрольная, n=50) - пациенты, которым проведена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тимпанопластика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 </w:t>
      </w:r>
      <w:r w:rsidR="0054692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использованием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аутотканей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аутохрящ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ушной раковины и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аутофасция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височной мышцы); 2-я (основная 1, n=24) - которым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тимпанопластика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выполнялась с добавлением инсталляций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лизата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БоТП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на коллагеновую пленку (коллаген 1 типа); 3-я (основная 2, n=18) - которым при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тимпанопластики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качестве дополнительной фиксации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аутотканей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применялся биомедицинский клей «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Сульфакрилат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» по оригинальной методике (заявка на патент №2024125241 от 28.08.2024 г.). При этом в 1-й группе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тимпанопластика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проводилась первично, а во 2 и 3 группах у 50% больных - повторно, что и заставило использовать технологии, повышающие эффективность операции.</w:t>
      </w:r>
    </w:p>
    <w:p w:rsidR="007D7964" w:rsidRDefault="003754F7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Результат исследования.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Основными критериями оценки эффективности хирургического лечения являлись жалобы в первые дни после операции, состояние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неотимпанальной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мембраны и динамика слуха по данным ТПА после операции. </w:t>
      </w:r>
    </w:p>
    <w:p w:rsidR="007D7964" w:rsidRDefault="003754F7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контрольной группе у всех больных отмечалась болевая реакция в течение 2-3 дней после операции. Тампоны из НСП удалялись через 2 недели. При отоскопии в этот период у 50% больных отмечались явления воспаления кожи НСП, утолщенность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неотимпанальной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мембраны и транссудация. Через 3 месяца после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тимпанопластики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морфологическая эффективность составила 98%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(дефект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неотимпанальной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мембраны в 1 случае), а функциональная – 75% (средний КВИ - 16,9±7,4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ранее – 28,6±6,9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D7964" w:rsidRDefault="003754F7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 пациентов 2 группы отмечено снижение жалоб на боль, дискомфорт в ухе в первые дни после операции. Удаление тампонов из НСП после операции выполнялось на 7 сутки. При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отомикроскопии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этот период отмечена незначительные гиперемия и от</w:t>
      </w:r>
      <w:r w:rsidR="0054692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ёк </w:t>
      </w:r>
      <w:proofErr w:type="spellStart"/>
      <w:r w:rsidR="00546928">
        <w:rPr>
          <w:rFonts w:ascii="Times New Roman" w:eastAsia="Times New Roman" w:hAnsi="Times New Roman" w:cs="Times New Roman"/>
          <w:color w:val="1A1A1A"/>
          <w:sz w:val="24"/>
          <w:szCs w:val="24"/>
        </w:rPr>
        <w:t>меатального</w:t>
      </w:r>
      <w:proofErr w:type="spellEnd"/>
      <w:r w:rsidR="0054692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лоскута. На 14 сутки отмечала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сь полная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эпителизация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тканей, что объясняет снижение сроков реабилитации на ± 7-10 дней. Через 3 месяца морфологическая эффективность составила 100%, а функциональная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82% (средний КВИ - 14,2±5,2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ранее – 29,4±4,8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D7964" w:rsidRDefault="003754F7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У пациентов 3 группы наблюдалась болевая реакция в течение 2-3 дней после операции. Тампоны из НСП удалялись через 1-2 недели. При отоскопии в этот период у 50% больных отмечались явления воспаления кожи НСП, утолщенность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неотимпанальной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мембраны и транссудация. </w:t>
      </w:r>
      <w:r w:rsidR="0054692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одном случае отмечена реакция на биологический клей в виде длительного отёка тканей.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Через 3 месяца морфологическая эффективность составила 77,8% (дефект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неотимпанальной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мембраны в 4 случаях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а функциональная – 68% (средний КВИ - 17,7±6,4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ранее – 25,5±4,7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7D7964" w:rsidRDefault="003754F7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Выводы. </w:t>
      </w:r>
      <w:r w:rsidR="00546928" w:rsidRPr="00546928"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рименение новых биомедицинских технологий при выполнении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тимпанопластики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 больных ХГСО является перспективным направлением и лучшие результаты достигаются при дополнительном использовании </w:t>
      </w:r>
      <w:proofErr w:type="spellStart"/>
      <w:r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лизата</w:t>
      </w:r>
      <w:proofErr w:type="spellEnd"/>
      <w:r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БоТП</w:t>
      </w:r>
      <w:proofErr w:type="spellEnd"/>
      <w:r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 xml:space="preserve"> на коллагеновую пленку.</w:t>
      </w:r>
      <w:bookmarkStart w:id="1" w:name="_GoBack"/>
      <w:bookmarkEnd w:id="1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sectPr w:rsidR="007D7964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CC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964"/>
    <w:rsid w:val="003754F7"/>
    <w:rsid w:val="003E6E81"/>
    <w:rsid w:val="00546928"/>
    <w:rsid w:val="007D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E7F8F"/>
  <w15:docId w15:val="{6B22696C-137A-406B-8D74-5A1830CE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735D0F"/>
    <w:rPr>
      <w:rFonts w:ascii="Helvetica Neue" w:eastAsia="Arial Unicode MS" w:hAnsi="Helvetica Neue" w:cs="Arial Unicode MS"/>
      <w:color w:val="000000"/>
    </w:rPr>
  </w:style>
  <w:style w:type="character" w:customStyle="1" w:styleId="1">
    <w:name w:val="Основной текст Знак1"/>
    <w:basedOn w:val="a0"/>
    <w:uiPriority w:val="99"/>
    <w:semiHidden/>
    <w:qFormat/>
    <w:rsid w:val="00735D0F"/>
  </w:style>
  <w:style w:type="character" w:customStyle="1" w:styleId="-">
    <w:name w:val="Интернет-ссылка"/>
    <w:basedOn w:val="a0"/>
    <w:uiPriority w:val="99"/>
    <w:unhideWhenUsed/>
    <w:rsid w:val="009712CB"/>
    <w:rPr>
      <w:color w:val="0563C1" w:themeColor="hyperlink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rsid w:val="00735D0F"/>
    <w:rPr>
      <w:rFonts w:ascii="Helvetica Neue" w:eastAsia="Arial Unicode MS" w:hAnsi="Helvetica Neue" w:cs="Arial Unicode MS"/>
      <w:color w:val="000000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971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Наима Байтемирова</dc:creator>
  <dc:description/>
  <cp:lastModifiedBy>79161</cp:lastModifiedBy>
  <cp:revision>3</cp:revision>
  <dcterms:created xsi:type="dcterms:W3CDTF">2025-03-12T06:38:00Z</dcterms:created>
  <dcterms:modified xsi:type="dcterms:W3CDTF">2025-04-16T16:51:00Z</dcterms:modified>
  <dc:language>ru-RU</dc:language>
</cp:coreProperties>
</file>